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21CA" w14:textId="77777777" w:rsidR="00C00EEF" w:rsidRPr="00B13C21" w:rsidRDefault="00C00EEF" w:rsidP="00C00EEF">
      <w:pPr>
        <w:jc w:val="left"/>
        <w:rPr>
          <w:color w:val="000000" w:themeColor="text1"/>
          <w:szCs w:val="24"/>
        </w:rPr>
      </w:pPr>
      <w:r w:rsidRPr="00B13C21">
        <w:rPr>
          <w:color w:val="000000" w:themeColor="text1"/>
          <w:szCs w:val="24"/>
        </w:rPr>
        <w:t xml:space="preserve">                   </w:t>
      </w:r>
      <w:r w:rsidRPr="00B13C21">
        <w:rPr>
          <w:noProof/>
          <w:color w:val="000000" w:themeColor="text1"/>
          <w:szCs w:val="24"/>
        </w:rPr>
        <w:drawing>
          <wp:inline distT="0" distB="0" distL="0" distR="0" wp14:anchorId="094D1941" wp14:editId="6DCE808B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600D75" w14:textId="77777777" w:rsidR="00C00EEF" w:rsidRPr="00B13C21" w:rsidRDefault="00C00EEF" w:rsidP="00C00EEF">
      <w:pPr>
        <w:rPr>
          <w:color w:val="000000" w:themeColor="text1"/>
          <w:szCs w:val="24"/>
        </w:rPr>
      </w:pPr>
      <w:r w:rsidRPr="00B13C21">
        <w:rPr>
          <w:color w:val="000000" w:themeColor="text1"/>
          <w:szCs w:val="24"/>
        </w:rPr>
        <w:t xml:space="preserve">REPUBLIKA  HRVATSKA </w:t>
      </w:r>
    </w:p>
    <w:p w14:paraId="68F141DB" w14:textId="77777777" w:rsidR="00C00EEF" w:rsidRPr="00B13C21" w:rsidRDefault="00C00EEF" w:rsidP="00C00EEF">
      <w:pPr>
        <w:rPr>
          <w:color w:val="000000" w:themeColor="text1"/>
          <w:szCs w:val="24"/>
        </w:rPr>
      </w:pPr>
      <w:r w:rsidRPr="00B13C21">
        <w:rPr>
          <w:color w:val="000000" w:themeColor="text1"/>
          <w:szCs w:val="24"/>
        </w:rPr>
        <w:t>VARAŽDINSKA  ŽUPANIJA</w:t>
      </w:r>
    </w:p>
    <w:p w14:paraId="62F89079" w14:textId="77777777" w:rsidR="00C00EEF" w:rsidRPr="00B13C21" w:rsidRDefault="00C00EEF" w:rsidP="00C00EEF">
      <w:pPr>
        <w:suppressAutoHyphens w:val="0"/>
        <w:autoSpaceDN/>
        <w:jc w:val="left"/>
        <w:textAlignment w:val="auto"/>
        <w:rPr>
          <w:b/>
          <w:color w:val="000000" w:themeColor="text1"/>
        </w:rPr>
      </w:pPr>
      <w:r w:rsidRPr="00B13C21">
        <w:rPr>
          <w:b/>
          <w:color w:val="000000" w:themeColor="text1"/>
        </w:rPr>
        <w:t xml:space="preserve">Upravni odjel za poslove </w:t>
      </w:r>
    </w:p>
    <w:p w14:paraId="1BE724EF" w14:textId="187F6EBC" w:rsidR="00C00EEF" w:rsidRPr="00B13C21" w:rsidRDefault="00C00EEF" w:rsidP="00C00EEF">
      <w:pPr>
        <w:suppressAutoHyphens w:val="0"/>
        <w:autoSpaceDN/>
        <w:jc w:val="left"/>
        <w:textAlignment w:val="auto"/>
        <w:rPr>
          <w:b/>
          <w:color w:val="000000" w:themeColor="text1"/>
        </w:rPr>
      </w:pPr>
      <w:r w:rsidRPr="00B13C21">
        <w:rPr>
          <w:b/>
          <w:color w:val="000000" w:themeColor="text1"/>
        </w:rPr>
        <w:t xml:space="preserve">  Skupštine i župana</w:t>
      </w:r>
    </w:p>
    <w:p w14:paraId="7746F66E" w14:textId="679CC508" w:rsidR="00C00EEF" w:rsidRPr="00B13C21" w:rsidRDefault="00C00EEF" w:rsidP="00C00EEF">
      <w:pPr>
        <w:jc w:val="left"/>
        <w:rPr>
          <w:b/>
          <w:color w:val="000000" w:themeColor="text1"/>
          <w:szCs w:val="24"/>
        </w:rPr>
      </w:pPr>
      <w:r w:rsidRPr="00B13C21">
        <w:rPr>
          <w:color w:val="000000" w:themeColor="text1"/>
          <w:szCs w:val="24"/>
        </w:rPr>
        <w:t xml:space="preserve">KLASA: </w:t>
      </w:r>
      <w:r w:rsidR="005B74D9" w:rsidRPr="00B13C21">
        <w:rPr>
          <w:color w:val="000000" w:themeColor="text1"/>
          <w:szCs w:val="24"/>
        </w:rPr>
        <w:t>132-01/25-01/2</w:t>
      </w:r>
    </w:p>
    <w:p w14:paraId="7868C568" w14:textId="2B1EC1A6" w:rsidR="00C00EEF" w:rsidRPr="00B13C21" w:rsidRDefault="00C00EEF" w:rsidP="00C00EEF">
      <w:pPr>
        <w:jc w:val="left"/>
        <w:rPr>
          <w:color w:val="000000" w:themeColor="text1"/>
          <w:szCs w:val="24"/>
        </w:rPr>
      </w:pPr>
      <w:r w:rsidRPr="00B13C21">
        <w:rPr>
          <w:color w:val="000000" w:themeColor="text1"/>
          <w:szCs w:val="24"/>
        </w:rPr>
        <w:t>URBROJ: 2186-03/1-25-1</w:t>
      </w:r>
    </w:p>
    <w:p w14:paraId="666A12E7" w14:textId="0BBC267A" w:rsidR="00C00EEF" w:rsidRPr="00B13C21" w:rsidRDefault="00C00EEF" w:rsidP="00C00EEF">
      <w:pPr>
        <w:rPr>
          <w:color w:val="000000" w:themeColor="text1"/>
          <w:szCs w:val="24"/>
        </w:rPr>
      </w:pPr>
      <w:r w:rsidRPr="00B13C21">
        <w:rPr>
          <w:color w:val="000000" w:themeColor="text1"/>
          <w:szCs w:val="24"/>
        </w:rPr>
        <w:t xml:space="preserve">Varaždin, </w:t>
      </w:r>
      <w:r w:rsidR="00E619C8" w:rsidRPr="00B13C21">
        <w:rPr>
          <w:color w:val="000000" w:themeColor="text1"/>
          <w:szCs w:val="24"/>
        </w:rPr>
        <w:t>20</w:t>
      </w:r>
      <w:r w:rsidRPr="00B13C21">
        <w:rPr>
          <w:color w:val="000000" w:themeColor="text1"/>
          <w:szCs w:val="24"/>
        </w:rPr>
        <w:t>. studen</w:t>
      </w:r>
      <w:r w:rsidR="00273DF8" w:rsidRPr="00B13C21">
        <w:rPr>
          <w:color w:val="000000" w:themeColor="text1"/>
          <w:szCs w:val="24"/>
        </w:rPr>
        <w:t xml:space="preserve">oga </w:t>
      </w:r>
      <w:r w:rsidRPr="00B13C21">
        <w:rPr>
          <w:color w:val="000000" w:themeColor="text1"/>
          <w:szCs w:val="24"/>
        </w:rPr>
        <w:t>2025.</w:t>
      </w:r>
    </w:p>
    <w:p w14:paraId="0E6405F5" w14:textId="77777777" w:rsidR="00C00EEF" w:rsidRPr="00B13C21" w:rsidRDefault="00C00EEF" w:rsidP="00C00EEF">
      <w:pPr>
        <w:rPr>
          <w:color w:val="000000" w:themeColor="text1"/>
          <w:szCs w:val="24"/>
        </w:rPr>
      </w:pPr>
    </w:p>
    <w:p w14:paraId="71F53071" w14:textId="748D9B3B" w:rsidR="00C00EEF" w:rsidRPr="00B13C21" w:rsidRDefault="00C00EEF" w:rsidP="00C00EEF">
      <w:pPr>
        <w:rPr>
          <w:color w:val="000000" w:themeColor="text1"/>
          <w:szCs w:val="24"/>
        </w:rPr>
      </w:pPr>
      <w:r w:rsidRPr="00B13C21">
        <w:rPr>
          <w:color w:val="000000" w:themeColor="text1"/>
          <w:szCs w:val="24"/>
        </w:rPr>
        <w:t>Na temelju članka 19. stavka 1. Zakona o službenicima i namještenicima u lokalnoj i područnoj (regionalnoj)  samoupravi („Narodne novine“ broj 86/08, 61/11, 4/18, 112/19., 17/25. – u daljnjem tekstu: Zakon), pročelnica Upravnog odjela za poslove Skupštine i župana  Varaždinske županije, raspisuje</w:t>
      </w:r>
    </w:p>
    <w:p w14:paraId="2E4539E8" w14:textId="0B6FD2E9" w:rsidR="00C00EEF" w:rsidRPr="00B13C21" w:rsidRDefault="00C00EEF" w:rsidP="00C00EEF">
      <w:pPr>
        <w:rPr>
          <w:color w:val="000000" w:themeColor="text1"/>
          <w:szCs w:val="24"/>
        </w:rPr>
      </w:pPr>
    </w:p>
    <w:p w14:paraId="30CB5213" w14:textId="77777777" w:rsidR="00C00EEF" w:rsidRPr="00B13C21" w:rsidRDefault="00C00EEF" w:rsidP="00C00EEF">
      <w:pPr>
        <w:rPr>
          <w:color w:val="000000" w:themeColor="text1"/>
          <w:szCs w:val="24"/>
        </w:rPr>
      </w:pPr>
    </w:p>
    <w:p w14:paraId="03185FC0" w14:textId="77777777" w:rsidR="00C00EEF" w:rsidRPr="00B13C21" w:rsidRDefault="00C00EEF" w:rsidP="00C00EEF">
      <w:pPr>
        <w:jc w:val="center"/>
        <w:rPr>
          <w:color w:val="000000" w:themeColor="text1"/>
          <w:szCs w:val="24"/>
        </w:rPr>
      </w:pPr>
      <w:r w:rsidRPr="00B13C21">
        <w:rPr>
          <w:color w:val="000000" w:themeColor="text1"/>
          <w:szCs w:val="24"/>
        </w:rPr>
        <w:t>JAVNI NATJEČAJ</w:t>
      </w:r>
    </w:p>
    <w:p w14:paraId="591DE8BE" w14:textId="77777777" w:rsidR="00C00EEF" w:rsidRPr="00B13C21" w:rsidRDefault="00C00EEF" w:rsidP="00C00EEF">
      <w:pPr>
        <w:jc w:val="center"/>
        <w:rPr>
          <w:color w:val="000000" w:themeColor="text1"/>
          <w:szCs w:val="24"/>
        </w:rPr>
      </w:pPr>
    </w:p>
    <w:p w14:paraId="56E7CF9C" w14:textId="38A2EE1D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 xml:space="preserve">za prijam u službu vježbenika  u Upravni odjel za </w:t>
      </w:r>
      <w:r w:rsidRPr="00B13C21">
        <w:rPr>
          <w:color w:val="000000" w:themeColor="text1"/>
          <w:szCs w:val="24"/>
        </w:rPr>
        <w:t xml:space="preserve">poslove Skupštine i župana  na određeno vrijeme od 12 mjeseci </w:t>
      </w:r>
      <w:r w:rsidRPr="00B13C21">
        <w:rPr>
          <w:color w:val="000000" w:themeColor="text1"/>
        </w:rPr>
        <w:t xml:space="preserve">koji će se osposobljavati za službu obavljanjem vježbeničke prakse na informatičkim poslovima. </w:t>
      </w:r>
    </w:p>
    <w:p w14:paraId="09A0D08C" w14:textId="77777777" w:rsidR="00C00EEF" w:rsidRPr="00B13C21" w:rsidRDefault="00C00EEF" w:rsidP="00C00EEF">
      <w:pPr>
        <w:rPr>
          <w:color w:val="000000" w:themeColor="text1"/>
        </w:rPr>
      </w:pPr>
    </w:p>
    <w:p w14:paraId="796D4945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Posebni uvjeti:</w:t>
      </w:r>
    </w:p>
    <w:p w14:paraId="1BDC8EC5" w14:textId="70AD2819" w:rsidR="008262B6" w:rsidRPr="00B13C21" w:rsidRDefault="008262B6" w:rsidP="008262B6">
      <w:pPr>
        <w:rPr>
          <w:color w:val="000000" w:themeColor="text1"/>
        </w:rPr>
      </w:pPr>
      <w:r w:rsidRPr="00B13C21">
        <w:rPr>
          <w:color w:val="000000" w:themeColor="text1"/>
        </w:rPr>
        <w:t>U svojstvu vježbenika primaju se osobe sa završenim</w:t>
      </w:r>
      <w:r w:rsidRPr="00B13C21">
        <w:rPr>
          <w:color w:val="000000" w:themeColor="text1"/>
          <w:szCs w:val="24"/>
        </w:rPr>
        <w:t xml:space="preserve"> sveučilišnim diplomskim studijem ili sveučilišnim integriranim prijediplomskim i diplomskim studijem ili stručnim diplomskim studijem </w:t>
      </w:r>
      <w:r w:rsidRPr="00B13C21">
        <w:rPr>
          <w:color w:val="000000" w:themeColor="text1"/>
        </w:rPr>
        <w:t>informatike, bez radnog iskustva na odgovarajućim poslovima ili s radnim iskustvom kraćim od vremena propisanog za vježbenički staž.</w:t>
      </w:r>
    </w:p>
    <w:p w14:paraId="54D9ACDE" w14:textId="77777777" w:rsidR="00C00EEF" w:rsidRPr="00B13C21" w:rsidRDefault="00C00EEF" w:rsidP="00C00EEF">
      <w:pPr>
        <w:rPr>
          <w:color w:val="000000" w:themeColor="text1"/>
        </w:rPr>
      </w:pPr>
    </w:p>
    <w:p w14:paraId="69F3E565" w14:textId="6CDC96DD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Osim navedenih posebnih uvjeta kandidati moraju ispunjavati i sljedeće opće uvjete za   prijam u službu:</w:t>
      </w:r>
    </w:p>
    <w:p w14:paraId="4CB44A9A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-</w:t>
      </w:r>
      <w:r w:rsidRPr="00B13C21">
        <w:rPr>
          <w:color w:val="000000" w:themeColor="text1"/>
        </w:rPr>
        <w:tab/>
        <w:t>punoljetnost</w:t>
      </w:r>
    </w:p>
    <w:p w14:paraId="3B9ED9E6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-</w:t>
      </w:r>
      <w:r w:rsidRPr="00B13C21">
        <w:rPr>
          <w:color w:val="000000" w:themeColor="text1"/>
        </w:rPr>
        <w:tab/>
        <w:t xml:space="preserve">hrvatsko državljanstvo </w:t>
      </w:r>
    </w:p>
    <w:p w14:paraId="581A323B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-</w:t>
      </w:r>
      <w:r w:rsidRPr="00B13C21">
        <w:rPr>
          <w:color w:val="000000" w:themeColor="text1"/>
        </w:rPr>
        <w:tab/>
        <w:t>zdravstvenu sposobnost za obavljanje poslova radnog mjesta na koje se osoba prima.</w:t>
      </w:r>
    </w:p>
    <w:p w14:paraId="0005EDEF" w14:textId="77777777" w:rsidR="00C00EEF" w:rsidRPr="00B13C21" w:rsidRDefault="00C00EEF" w:rsidP="00C00EEF">
      <w:pPr>
        <w:suppressAutoHyphens w:val="0"/>
        <w:textAlignment w:val="auto"/>
        <w:rPr>
          <w:color w:val="000000" w:themeColor="text1"/>
          <w:szCs w:val="24"/>
        </w:rPr>
      </w:pPr>
    </w:p>
    <w:p w14:paraId="7E859DE5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Na ovaj javni natječaj mogu se ravnopravno prijaviti kandidati obaju spolova, a riječi i pojmovi koji imaju rodno značenje korišteni u ovom javnom natječaju odnose se jednako na muški i ženski spol, bez obzira na to jesu li korišteni u muškom ili ženskom rodu.</w:t>
      </w:r>
    </w:p>
    <w:p w14:paraId="21854465" w14:textId="38FD9C27" w:rsidR="00C00EEF" w:rsidRPr="00B13C21" w:rsidRDefault="00C00EEF" w:rsidP="008262B6">
      <w:pPr>
        <w:suppressAutoHyphens w:val="0"/>
        <w:textAlignment w:val="auto"/>
        <w:rPr>
          <w:color w:val="000000" w:themeColor="text1"/>
          <w:szCs w:val="24"/>
        </w:rPr>
      </w:pPr>
      <w:r w:rsidRPr="00B13C21">
        <w:rPr>
          <w:color w:val="000000" w:themeColor="text1"/>
          <w:szCs w:val="24"/>
        </w:rPr>
        <w:t>Na javni natječaj mogu se javiti i osobe koje su prema prijašnjim propisima stekle vi</w:t>
      </w:r>
      <w:r w:rsidR="008262B6" w:rsidRPr="00B13C21">
        <w:rPr>
          <w:color w:val="000000" w:themeColor="text1"/>
          <w:szCs w:val="24"/>
        </w:rPr>
        <w:t>soku</w:t>
      </w:r>
      <w:r w:rsidRPr="00B13C21">
        <w:rPr>
          <w:color w:val="000000" w:themeColor="text1"/>
          <w:szCs w:val="24"/>
        </w:rPr>
        <w:t xml:space="preserve"> stručnu spremu </w:t>
      </w:r>
      <w:r w:rsidR="008262B6" w:rsidRPr="00B13C21">
        <w:rPr>
          <w:color w:val="000000" w:themeColor="text1"/>
          <w:szCs w:val="24"/>
        </w:rPr>
        <w:t>informatičke struke</w:t>
      </w:r>
      <w:r w:rsidRPr="00B13C21">
        <w:rPr>
          <w:color w:val="000000" w:themeColor="text1"/>
          <w:szCs w:val="24"/>
        </w:rPr>
        <w:t xml:space="preserve">. </w:t>
      </w:r>
    </w:p>
    <w:p w14:paraId="109D9FAD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U službu ne može biti primljena osoba za čiji prijam postoje zapreke iz članka 15. i 16. Zakona.</w:t>
      </w:r>
    </w:p>
    <w:p w14:paraId="0A03602E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 xml:space="preserve">Osoba koja nije podnijela pravodobnu i urednu prijavu ili ne ispunjava formalne uvjete iz javnog natječaja, ne smatra se kandidatom prijavljenim na javni natječaj o čemu će biti pisano obaviještena. </w:t>
      </w:r>
    </w:p>
    <w:p w14:paraId="3E8D7E42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Urednom prijavom smatra se prijava koja sadrži sve podatke i priloge navedene u javnom natječaju.</w:t>
      </w:r>
    </w:p>
    <w:p w14:paraId="553170A2" w14:textId="77777777" w:rsidR="00C00EEF" w:rsidRPr="00B13C21" w:rsidRDefault="00C00EEF" w:rsidP="00C00EEF">
      <w:pPr>
        <w:rPr>
          <w:color w:val="000000" w:themeColor="text1"/>
        </w:rPr>
      </w:pPr>
    </w:p>
    <w:p w14:paraId="64BADBB4" w14:textId="7258AD9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Za kandidate prijavljene na javni natječaj koji ispunjavaju formalne uvjete natječaja provest će se prethodna provjera znanja i sposobnosti pisanim testiranjem</w:t>
      </w:r>
      <w:r w:rsidR="008262B6" w:rsidRPr="00B13C21">
        <w:rPr>
          <w:color w:val="000000" w:themeColor="text1"/>
        </w:rPr>
        <w:t>, provjer</w:t>
      </w:r>
      <w:r w:rsidR="00E619C8" w:rsidRPr="00B13C21">
        <w:rPr>
          <w:color w:val="000000" w:themeColor="text1"/>
        </w:rPr>
        <w:t>om</w:t>
      </w:r>
      <w:r w:rsidR="008262B6" w:rsidRPr="00B13C21">
        <w:rPr>
          <w:color w:val="000000" w:themeColor="text1"/>
        </w:rPr>
        <w:t xml:space="preserve"> praktičnog rada </w:t>
      </w:r>
      <w:r w:rsidRPr="00B13C21">
        <w:rPr>
          <w:color w:val="000000" w:themeColor="text1"/>
        </w:rPr>
        <w:t xml:space="preserve"> i intervjuom.</w:t>
      </w:r>
    </w:p>
    <w:p w14:paraId="6F8B74F6" w14:textId="4F08672D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lastRenderedPageBreak/>
        <w:t>Ako kandidat ne pristupi prethodnoj provjeri znanja i sposobnosti smatra se da je povukao  prijavu na javni natječaj.</w:t>
      </w:r>
    </w:p>
    <w:p w14:paraId="5412E2C6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Kandidat koji ima pravo prednosti kod prijma u službu prema posebnom zakonu, dužan je u  prijavi na javni natječaj pozvati se na to pravo te o tome priložiti dokaze i ima prednost u odnosu na ostale kandidate samo pod jednakim uvjetima.</w:t>
      </w:r>
    </w:p>
    <w:p w14:paraId="7392A4DC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Kandidat koji se poziva na prednost pri zapošljavanju sukladno članku 101. Zakona o hrvatskim braniteljima iz Domovinskog rata i članovima njihovih obitelji („Narodne novine“ broj 121/17.,98/19.,84/21. i 156/23.), uz prijavu na javni natječaj, osim dokaza o ispunjavanju traženih uvjeta iz javnog natječaja, dužan je priložiti dokaze o ispunjavanju uvjeta prednosti prema popisu na web stranici Ministarstva hrvatskih branitelja putem sljedeće poveznice: hzzps:// branitelji.gov.hr/zapošljavanje – 843/843.</w:t>
      </w:r>
    </w:p>
    <w:p w14:paraId="5BCB9171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Kandidat koji se poziva na prednost pri zapošljavanju sukladno članku 9. Zakona o profesionalnoj rehabilitaciji i zapošljavanju osoba s invaliditetom („Narodne novine“ broj 157/13.,152/14.,39/18. i 32/20), uz prijavu na javni natječaj, osim dokaza o ispunjavanju traženih uvjeta iz javnog natječaja, dužan je priložiti dokaz o utvrđenom statusu osobe s invaliditetom.</w:t>
      </w:r>
    </w:p>
    <w:p w14:paraId="2B979044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 xml:space="preserve">Kandidat koji se poziva na prednost pri zapošljavanju sukladno članku 48.f  Zakona o zaštiti vojnih i civilnih invalida rata („Narodne novine“ broj 33/92.,57/92.,77/92.,27/93.,58/93.,2/94.,76/94.,108/95.,108/96.,82/01.,103/03.,184/13.i 98/19.), uz prijavu na javni natječaj, osim dokaza o ispunjavanju traženih uvjeta iz javnog natječaja, dužan je priložiti i rješenje, odnosno potvrdu iz koje je vidljivo to pravo. </w:t>
      </w:r>
    </w:p>
    <w:p w14:paraId="70864FFA" w14:textId="2E1BDF80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Opis poslova</w:t>
      </w:r>
      <w:r w:rsidR="0005631D" w:rsidRPr="00B13C21">
        <w:rPr>
          <w:color w:val="000000" w:themeColor="text1"/>
        </w:rPr>
        <w:t xml:space="preserve">, </w:t>
      </w:r>
      <w:r w:rsidRPr="00B13C21">
        <w:rPr>
          <w:color w:val="000000" w:themeColor="text1"/>
        </w:rPr>
        <w:t xml:space="preserve"> podaci o plaći</w:t>
      </w:r>
      <w:r w:rsidR="0005631D" w:rsidRPr="00B13C21">
        <w:rPr>
          <w:color w:val="000000" w:themeColor="text1"/>
        </w:rPr>
        <w:t xml:space="preserve"> i </w:t>
      </w:r>
      <w:r w:rsidRPr="00B13C21">
        <w:rPr>
          <w:color w:val="000000" w:themeColor="text1"/>
        </w:rPr>
        <w:t xml:space="preserve"> način obavljanja prethodne provjere znanja i sposobnosti kandidata, iz  kojeg područja te pravni i drugi izvori za pripremanje kandidata za prethodnu provjeru znanja i sposobnosti, navedeni su na mrežnoj stranici Varaždinske županije (</w:t>
      </w:r>
      <w:hyperlink r:id="rId5" w:history="1">
        <w:r w:rsidRPr="00B13C21">
          <w:rPr>
            <w:rStyle w:val="Hiperveza"/>
            <w:color w:val="000000" w:themeColor="text1"/>
          </w:rPr>
          <w:t>www.varazdinska-zupanija.hr</w:t>
        </w:r>
      </w:hyperlink>
      <w:r w:rsidRPr="00B13C21">
        <w:rPr>
          <w:color w:val="000000" w:themeColor="text1"/>
        </w:rPr>
        <w:t>).</w:t>
      </w:r>
    </w:p>
    <w:p w14:paraId="6BB70A67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Na mrežnoj stranici Varaždinske županije (</w:t>
      </w:r>
      <w:hyperlink r:id="rId6" w:history="1">
        <w:r w:rsidRPr="00B13C21">
          <w:rPr>
            <w:rStyle w:val="Hiperveza"/>
            <w:color w:val="000000" w:themeColor="text1"/>
          </w:rPr>
          <w:t>www.varazdinska-zupanija.hr</w:t>
        </w:r>
      </w:hyperlink>
      <w:r w:rsidRPr="00B13C21">
        <w:rPr>
          <w:color w:val="000000" w:themeColor="text1"/>
        </w:rPr>
        <w:t xml:space="preserve">) objaviti će se vrijeme i mjesto održavanja prethodne provjere znanja i sposobnosti kandidata, najmanje pet dana prije održavanja provjere znanja. </w:t>
      </w:r>
    </w:p>
    <w:p w14:paraId="6816F080" w14:textId="2407DD80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U prijavi na javni natječaj potrebno je navesti osobne podatke podnositelja prijave (ime i prezime, OIB, adresa stanovanja, broj telefona/mobitela te po mogućnosti elektroničku adresu) naziv upravnog tijela i naziv radnog mjesta na koj</w:t>
      </w:r>
      <w:r w:rsidR="0040218E" w:rsidRPr="00B13C21">
        <w:rPr>
          <w:color w:val="000000" w:themeColor="text1"/>
        </w:rPr>
        <w:t>e</w:t>
      </w:r>
      <w:r w:rsidRPr="00B13C21">
        <w:rPr>
          <w:color w:val="000000" w:themeColor="text1"/>
        </w:rPr>
        <w:t xml:space="preserve"> se osoba prijavljuje.</w:t>
      </w:r>
    </w:p>
    <w:p w14:paraId="53154BAB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Uz vlastoručno potpisanu prijavu,  podnositelj prijave dužan je priložiti dokaze o ispunjavanju uvjeta:</w:t>
      </w:r>
    </w:p>
    <w:p w14:paraId="7304D1E9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-životopis</w:t>
      </w:r>
    </w:p>
    <w:p w14:paraId="1AF5BBFA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- dokaz o razini obrazovanja i struci ( preslik diplome, potvrde ili uvjerenja)</w:t>
      </w:r>
    </w:p>
    <w:p w14:paraId="603921B0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- dokaz o ukupnom radnom stažu (elektronički zapis koji je izdao Hrvatski zavod za mirovinsko osiguranje)</w:t>
      </w:r>
    </w:p>
    <w:p w14:paraId="0ACE3BCD" w14:textId="451AAE88" w:rsidR="00C00EEF" w:rsidRPr="00B13C21" w:rsidRDefault="00C00EEF" w:rsidP="00C00EEF">
      <w:pPr>
        <w:rPr>
          <w:color w:val="000000" w:themeColor="text1"/>
          <w:szCs w:val="24"/>
        </w:rPr>
      </w:pPr>
      <w:r w:rsidRPr="00B13C21">
        <w:rPr>
          <w:color w:val="000000" w:themeColor="text1"/>
        </w:rPr>
        <w:t xml:space="preserve">- </w:t>
      </w:r>
      <w:r w:rsidR="008B1309" w:rsidRPr="00B13C21">
        <w:rPr>
          <w:color w:val="000000" w:themeColor="text1"/>
          <w:szCs w:val="24"/>
        </w:rPr>
        <w:t>dokaz da nema radnog iskustva na odgovarajućim poslovima ili da ima radno iskustvo kraće od vremena propisanog za vježbenički staž (npr. ugovor o radu, potvrdu poslodavca, rješenje o rasporedu)</w:t>
      </w:r>
    </w:p>
    <w:p w14:paraId="2E1530CC" w14:textId="13A0BC4C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- dokaz o hrvatskom državljanstvu (preslik osobne iskaznice, putovnice, domovnice ili elektroničkih zapis iz evidencije državljanstva)</w:t>
      </w:r>
    </w:p>
    <w:p w14:paraId="61F189DB" w14:textId="77777777" w:rsidR="009F22D3" w:rsidRPr="00B13C21" w:rsidRDefault="009F22D3" w:rsidP="00C00EEF">
      <w:pPr>
        <w:rPr>
          <w:color w:val="000000" w:themeColor="text1"/>
        </w:rPr>
      </w:pPr>
    </w:p>
    <w:p w14:paraId="7DFDC312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Isprave se prilažu u neovjerenom presliku izvornika.</w:t>
      </w:r>
    </w:p>
    <w:p w14:paraId="0B3175E4" w14:textId="0C66C5CA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Izabrani kandidat pozvat će se da u primjerenom roku, a prije donošenja rješenja o prijmu u službu, dostavi uvjerenje nadležnog suda da se protiv njega ne vodi kazneni postupak i uvjerenje o zdravstvenog sposobnosti za obavljanje poslova radnog mjesta te da dostavi na uvid izvornike dokaz</w:t>
      </w:r>
      <w:r w:rsidR="00D5355A">
        <w:rPr>
          <w:color w:val="000000" w:themeColor="text1"/>
        </w:rPr>
        <w:t>a</w:t>
      </w:r>
      <w:r w:rsidRPr="00B13C21">
        <w:rPr>
          <w:color w:val="000000" w:themeColor="text1"/>
        </w:rPr>
        <w:t xml:space="preserve"> o ispunjavanju formalnih uvjeta iz javnog natječaja, čiji su preslici priloženi uz prijavu na javni natječaj, a u slučaju nedostavljanja traženih isprava u ostavljenom roku, smatrati će se da je osoba odustala od prijma u službu. </w:t>
      </w:r>
    </w:p>
    <w:p w14:paraId="0384521F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lastRenderedPageBreak/>
        <w:t>Troškove izdavanja uvjerenja o zdravstvenog sposobnosti snosi Varaždinska županija, a u slučaju odustanka kandidata od prijma u službu kandidat sam snosi troškove izdavanja uvjerenja o zdravstvenoj sposobnosti.</w:t>
      </w:r>
    </w:p>
    <w:p w14:paraId="064F1BC6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 xml:space="preserve">Nakon izbora kandidata, a prije donošenja rješenja o prijmu u službu izabranog kandidata upravno tijelo Varaždinske županije nadležno za službeničke odnose provjeriti će po službenoj dužnosti postoji li zapreka za prijam u službu zbog pravomoćne osuđivanosti izabranog kandidata za kazneno djelo iz članka 15. Zakona, te zapreke iz članka 16. Zakona. </w:t>
      </w:r>
    </w:p>
    <w:p w14:paraId="23E92A5D" w14:textId="77777777" w:rsidR="00C00EEF" w:rsidRPr="00B13C21" w:rsidRDefault="00C00EEF" w:rsidP="00C00EEF">
      <w:pPr>
        <w:rPr>
          <w:color w:val="000000" w:themeColor="text1"/>
        </w:rPr>
      </w:pPr>
    </w:p>
    <w:p w14:paraId="430AE470" w14:textId="7C351B4C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Prijave na natječaj, s dokazima o ispunjavanju uvjeta, dostavljaju se u roku od 8 dana  od objave  javnog natječaja u Narodnim novinama  i na mrežnoj stranici Varaždinske županije na adresu: Varaždinska županija, Franjevački trg 7, 42000 Varaždin, s naznakom „ Javni natječaj za prijam u službu</w:t>
      </w:r>
      <w:r w:rsidR="009F22D3" w:rsidRPr="00B13C21">
        <w:rPr>
          <w:color w:val="000000" w:themeColor="text1"/>
        </w:rPr>
        <w:t xml:space="preserve"> vježbenika </w:t>
      </w:r>
      <w:r w:rsidRPr="00B13C21">
        <w:rPr>
          <w:color w:val="000000" w:themeColor="text1"/>
        </w:rPr>
        <w:t xml:space="preserve"> u Upravni odjel za </w:t>
      </w:r>
      <w:r w:rsidR="009F22D3" w:rsidRPr="00B13C21">
        <w:rPr>
          <w:color w:val="000000" w:themeColor="text1"/>
        </w:rPr>
        <w:t>poslove Skupštine i župana</w:t>
      </w:r>
      <w:r w:rsidRPr="00B13C21">
        <w:rPr>
          <w:color w:val="000000" w:themeColor="text1"/>
        </w:rPr>
        <w:t>“.</w:t>
      </w:r>
    </w:p>
    <w:p w14:paraId="13EA6E70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Rješenje o prijmu u službu izabranog kandidata donijeti će se najkasnije o roku od 60 dana od isteka roka za podnošenje prijava, a dostaviti će se javnom objavom na mrežnim stranicama Varaždinske županije  (</w:t>
      </w:r>
      <w:hyperlink r:id="rId7" w:history="1">
        <w:r w:rsidRPr="00B13C21">
          <w:rPr>
            <w:rStyle w:val="Hiperveza"/>
            <w:color w:val="000000" w:themeColor="text1"/>
          </w:rPr>
          <w:t>www.varazdinska-zupanija.hr</w:t>
        </w:r>
      </w:hyperlink>
      <w:r w:rsidRPr="00B13C21">
        <w:rPr>
          <w:color w:val="000000" w:themeColor="text1"/>
        </w:rPr>
        <w:t xml:space="preserve">). </w:t>
      </w:r>
    </w:p>
    <w:p w14:paraId="239B78AF" w14:textId="77777777" w:rsidR="00C00EEF" w:rsidRPr="00B13C21" w:rsidRDefault="00C00EEF" w:rsidP="00C00EEF">
      <w:pPr>
        <w:rPr>
          <w:color w:val="000000" w:themeColor="text1"/>
        </w:rPr>
      </w:pPr>
      <w:r w:rsidRPr="00B13C21">
        <w:rPr>
          <w:color w:val="000000" w:themeColor="text1"/>
        </w:rPr>
        <w:t>Dostava rješenja svim kandidatima smatra se objavljenom istekom osmog dana od javne objave rješenja na mrežnoj stranici.</w:t>
      </w:r>
    </w:p>
    <w:p w14:paraId="1E719BAE" w14:textId="77777777" w:rsidR="00C00EEF" w:rsidRPr="00B13C21" w:rsidRDefault="00C00EEF" w:rsidP="00C00EEF">
      <w:pPr>
        <w:rPr>
          <w:color w:val="000000" w:themeColor="text1"/>
        </w:rPr>
      </w:pPr>
    </w:p>
    <w:p w14:paraId="076E2E58" w14:textId="77777777" w:rsidR="00C00EEF" w:rsidRPr="00B13C21" w:rsidRDefault="00C00EEF" w:rsidP="00C00EEF">
      <w:pPr>
        <w:rPr>
          <w:b/>
          <w:bCs/>
          <w:color w:val="000000" w:themeColor="text1"/>
        </w:rPr>
      </w:pPr>
    </w:p>
    <w:p w14:paraId="28F48810" w14:textId="77777777" w:rsidR="00C00EEF" w:rsidRPr="00B13C21" w:rsidRDefault="00C00EEF" w:rsidP="00C00EEF">
      <w:pPr>
        <w:rPr>
          <w:b/>
          <w:bCs/>
          <w:color w:val="000000" w:themeColor="text1"/>
        </w:rPr>
      </w:pP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  <w:t xml:space="preserve">     </w:t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  <w:t xml:space="preserve">        PROČELNICA</w:t>
      </w:r>
    </w:p>
    <w:p w14:paraId="48149A17" w14:textId="1AF2ED62" w:rsidR="00C00EEF" w:rsidRPr="00B13C21" w:rsidRDefault="00C00EEF" w:rsidP="00C00EEF">
      <w:pPr>
        <w:rPr>
          <w:b/>
          <w:bCs/>
          <w:color w:val="000000" w:themeColor="text1"/>
        </w:rPr>
      </w:pP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  <w:t xml:space="preserve">       </w:t>
      </w:r>
      <w:r w:rsidR="009F22D3" w:rsidRPr="00B13C21">
        <w:rPr>
          <w:b/>
          <w:bCs/>
          <w:color w:val="000000" w:themeColor="text1"/>
        </w:rPr>
        <w:t xml:space="preserve"> </w:t>
      </w:r>
      <w:r w:rsidRPr="00B13C21">
        <w:rPr>
          <w:b/>
          <w:bCs/>
          <w:color w:val="000000" w:themeColor="text1"/>
        </w:rPr>
        <w:t xml:space="preserve"> </w:t>
      </w:r>
      <w:r w:rsidR="009F22D3" w:rsidRPr="00B13C21">
        <w:rPr>
          <w:b/>
          <w:bCs/>
          <w:color w:val="000000" w:themeColor="text1"/>
        </w:rPr>
        <w:t>Renata Skoko</w:t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  <w:r w:rsidRPr="00B13C21">
        <w:rPr>
          <w:b/>
          <w:bCs/>
          <w:color w:val="000000" w:themeColor="text1"/>
        </w:rPr>
        <w:tab/>
      </w:r>
    </w:p>
    <w:p w14:paraId="59683ABF" w14:textId="77777777" w:rsidR="00C00EEF" w:rsidRPr="00B13C21" w:rsidRDefault="00C00EEF" w:rsidP="00C00EEF">
      <w:pPr>
        <w:rPr>
          <w:b/>
          <w:bCs/>
          <w:color w:val="000000" w:themeColor="text1"/>
        </w:rPr>
      </w:pPr>
    </w:p>
    <w:p w14:paraId="0EA29BCA" w14:textId="77777777" w:rsidR="00C00EEF" w:rsidRPr="00B13C21" w:rsidRDefault="00C00EEF" w:rsidP="00C00EEF">
      <w:pPr>
        <w:rPr>
          <w:color w:val="000000" w:themeColor="text1"/>
        </w:rPr>
      </w:pPr>
    </w:p>
    <w:p w14:paraId="0F3F452A" w14:textId="77777777" w:rsidR="00C00EEF" w:rsidRPr="00B13C21" w:rsidRDefault="00C00EEF" w:rsidP="00C00EEF">
      <w:pPr>
        <w:rPr>
          <w:color w:val="000000" w:themeColor="text1"/>
        </w:rPr>
      </w:pPr>
    </w:p>
    <w:p w14:paraId="3DB26F89" w14:textId="77777777" w:rsidR="00F7304E" w:rsidRPr="00B13C21" w:rsidRDefault="00F7304E">
      <w:pPr>
        <w:rPr>
          <w:color w:val="000000" w:themeColor="text1"/>
        </w:rPr>
      </w:pPr>
    </w:p>
    <w:sectPr w:rsidR="00F7304E" w:rsidRPr="00B13C21" w:rsidSect="00C00EEF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EEF"/>
    <w:rsid w:val="0005631D"/>
    <w:rsid w:val="000C3EB7"/>
    <w:rsid w:val="00273DF8"/>
    <w:rsid w:val="003D7842"/>
    <w:rsid w:val="0040218E"/>
    <w:rsid w:val="00433B6B"/>
    <w:rsid w:val="00572F45"/>
    <w:rsid w:val="005B74D9"/>
    <w:rsid w:val="006E5F4F"/>
    <w:rsid w:val="008262B6"/>
    <w:rsid w:val="008B014E"/>
    <w:rsid w:val="008B1309"/>
    <w:rsid w:val="0099572B"/>
    <w:rsid w:val="009F22D3"/>
    <w:rsid w:val="00A17D74"/>
    <w:rsid w:val="00B13C21"/>
    <w:rsid w:val="00C00EEF"/>
    <w:rsid w:val="00CF74B6"/>
    <w:rsid w:val="00D16C10"/>
    <w:rsid w:val="00D5355A"/>
    <w:rsid w:val="00E34EA8"/>
    <w:rsid w:val="00E619C8"/>
    <w:rsid w:val="00EF26C6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5DE9"/>
  <w15:chartTrackingRefBased/>
  <w15:docId w15:val="{B0983628-18C0-4065-B93C-613E640AC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00EE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00EEF"/>
    <w:pPr>
      <w:keepNext/>
      <w:keepLines/>
      <w:suppressAutoHyphens w:val="0"/>
      <w:autoSpaceDN/>
      <w:spacing w:before="360" w:after="80" w:line="259" w:lineRule="auto"/>
      <w:jc w:val="left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0EEF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0EEF"/>
    <w:pPr>
      <w:keepNext/>
      <w:keepLines/>
      <w:suppressAutoHyphens w:val="0"/>
      <w:autoSpaceDN/>
      <w:spacing w:before="160" w:after="80" w:line="259" w:lineRule="auto"/>
      <w:jc w:val="left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0EEF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0EEF"/>
    <w:pPr>
      <w:keepNext/>
      <w:keepLines/>
      <w:suppressAutoHyphens w:val="0"/>
      <w:autoSpaceDN/>
      <w:spacing w:before="80" w:after="40" w:line="259" w:lineRule="auto"/>
      <w:jc w:val="left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0EEF"/>
    <w:pPr>
      <w:keepNext/>
      <w:keepLines/>
      <w:suppressAutoHyphens w:val="0"/>
      <w:autoSpaceDN/>
      <w:spacing w:before="40" w:line="259" w:lineRule="auto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0EEF"/>
    <w:pPr>
      <w:keepNext/>
      <w:keepLines/>
      <w:suppressAutoHyphens w:val="0"/>
      <w:autoSpaceDN/>
      <w:spacing w:before="40" w:line="259" w:lineRule="auto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0EEF"/>
    <w:pPr>
      <w:keepNext/>
      <w:keepLines/>
      <w:suppressAutoHyphens w:val="0"/>
      <w:autoSpaceDN/>
      <w:spacing w:line="259" w:lineRule="auto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0EEF"/>
    <w:pPr>
      <w:keepNext/>
      <w:keepLines/>
      <w:suppressAutoHyphens w:val="0"/>
      <w:autoSpaceDN/>
      <w:spacing w:line="259" w:lineRule="auto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0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0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0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0E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0EE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0E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0E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0E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0E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0EEF"/>
    <w:pPr>
      <w:suppressAutoHyphens w:val="0"/>
      <w:autoSpaceDN/>
      <w:spacing w:after="8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0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0EEF"/>
    <w:pPr>
      <w:numPr>
        <w:ilvl w:val="1"/>
      </w:numPr>
      <w:suppressAutoHyphens w:val="0"/>
      <w:autoSpaceDN/>
      <w:spacing w:after="160" w:line="259" w:lineRule="auto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0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0EEF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00E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0EEF"/>
    <w:pPr>
      <w:suppressAutoHyphens w:val="0"/>
      <w:autoSpaceDN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00EE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0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0EE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0EE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00E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arazdinska-zupanij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razdinska-zupanija.hr" TargetMode="External"/><Relationship Id="rId5" Type="http://schemas.openxmlformats.org/officeDocument/2006/relationships/hyperlink" Target="http://www.varazdinska-zupanija.h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11</cp:revision>
  <cp:lastPrinted>2025-11-20T09:53:00Z</cp:lastPrinted>
  <dcterms:created xsi:type="dcterms:W3CDTF">2025-11-05T08:31:00Z</dcterms:created>
  <dcterms:modified xsi:type="dcterms:W3CDTF">2025-11-20T12:05:00Z</dcterms:modified>
</cp:coreProperties>
</file>