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07011C" w:rsidRPr="0007011C" w:rsidRDefault="0007011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</w:p>
          <w:p w:rsidR="00FD20BC" w:rsidRDefault="00FD20B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</w:t>
            </w:r>
          </w:p>
          <w:p w:rsidR="0007011C" w:rsidRPr="0007011C" w:rsidRDefault="0007011C" w:rsidP="0007011C">
            <w:pPr>
              <w:tabs>
                <w:tab w:val="left" w:pos="24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>o nagrađivanju učenika za posebna postignuća</w:t>
            </w:r>
          </w:p>
          <w:p w:rsidR="0007011C" w:rsidRPr="0007011C" w:rsidRDefault="0007011C" w:rsidP="00070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međunarodnim natjecanjima</w:t>
            </w:r>
          </w:p>
          <w:p w:rsidR="00B03668" w:rsidRPr="00B335E8" w:rsidRDefault="00B03668" w:rsidP="00C1591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B036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B03668">
              <w:rPr>
                <w:rFonts w:ascii="Times New Roman" w:hAnsi="Times New Roman" w:cs="Times New Roman"/>
                <w:b/>
                <w:sz w:val="24"/>
                <w:szCs w:val="24"/>
              </w:rPr>
              <w:t>prosvjetu, kulturu i sport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280909" w:rsidP="006951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7011C">
              <w:rPr>
                <w:rFonts w:ascii="Times New Roman" w:hAnsi="Times New Roman" w:cs="Times New Roman"/>
                <w:b/>
                <w:sz w:val="24"/>
                <w:szCs w:val="24"/>
              </w:rPr>
              <w:t>. lipnja 2021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6300FA" w:rsidP="000701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011C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695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011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C87B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6300FA">
        <w:trPr>
          <w:trHeight w:val="70"/>
        </w:trPr>
        <w:tc>
          <w:tcPr>
            <w:tcW w:w="8610" w:type="dxa"/>
          </w:tcPr>
          <w:p w:rsidR="0007011C" w:rsidRPr="0007011C" w:rsidRDefault="006300FA" w:rsidP="00070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>Jedan od prioritetnih ciljeva Varaždinske županije je obrazovanje. Kroz modele izgradnje i dogradnje školskih ustanova i sportskih objekata stvoreni su uvjeti za provođenje kvalitetnih obrazovnih programa koji nadilaze propisane zakonske standarde. Već niz godina Varaždinska županija raznim programima prati i potiče napredovanje darovitih učenika prvenstveno kroz Centre izvrsnosti Varaždinske županije, ali i projektom stipendiranja. Centri izvrsnosti kao nova filozofija u ob</w:t>
            </w:r>
            <w:r w:rsidR="00280909">
              <w:rPr>
                <w:rFonts w:ascii="Times New Roman" w:hAnsi="Times New Roman" w:cs="Times New Roman"/>
                <w:sz w:val="24"/>
                <w:szCs w:val="24"/>
              </w:rPr>
              <w:t>razovanju doprinijeli su i prom</w:t>
            </w:r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jeni strukture upisa u srednje škole kao i na fakultete. Centri izvrsnosti Varaždinske županije od 2019. godine  su međunarodno priznati dodjelom certifikata ECHA-e kojim su promovirani u Europski Talent Centar, jedini takav u Republici Hrvatskoj te jedan od 25 ETC koliko ih djeluje diljem svijeta. Krajem 2020. godine Centri izvrsnosti Varaždinske županije postali su jedini institucionalni član organizacije World </w:t>
            </w:r>
            <w:proofErr w:type="spellStart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proofErr w:type="spellEnd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>Gifted</w:t>
            </w:r>
            <w:proofErr w:type="spellEnd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>Talented</w:t>
            </w:r>
            <w:proofErr w:type="spellEnd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>Children</w:t>
            </w:r>
            <w:proofErr w:type="spellEnd"/>
            <w:r w:rsidR="0007011C"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 – WCGTC (Svjetsko vijeće za darovitu i talentiranu djecu) iz Hrvatske.</w:t>
            </w:r>
          </w:p>
          <w:p w:rsidR="0007011C" w:rsidRPr="0007011C" w:rsidRDefault="0007011C" w:rsidP="00070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11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Osim u opremanje specijaliziranih praktikuma i laboratorija u školama, Varaždinska županija veliku pažnju posvećuje cjeloživotnom obrazovanju mentora. U suradnji sa Sveučilištem </w:t>
            </w:r>
            <w:proofErr w:type="spellStart"/>
            <w:r w:rsidRPr="0007011C">
              <w:rPr>
                <w:rFonts w:ascii="Times New Roman" w:hAnsi="Times New Roman" w:cs="Times New Roman"/>
                <w:sz w:val="24"/>
                <w:szCs w:val="24"/>
              </w:rPr>
              <w:t>Radboud</w:t>
            </w:r>
            <w:proofErr w:type="spellEnd"/>
            <w:r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 provodi se međunarodni poslijediplomski program edukacije za rad s darovitim učenicima "RITHA </w:t>
            </w:r>
            <w:proofErr w:type="spellStart"/>
            <w:r w:rsidRPr="0007011C">
              <w:rPr>
                <w:rFonts w:ascii="Times New Roman" w:hAnsi="Times New Roman" w:cs="Times New Roman"/>
                <w:sz w:val="24"/>
                <w:szCs w:val="24"/>
              </w:rPr>
              <w:t>Practitioner</w:t>
            </w:r>
            <w:proofErr w:type="spellEnd"/>
            <w:r w:rsidRPr="0007011C">
              <w:rPr>
                <w:rFonts w:ascii="Times New Roman" w:hAnsi="Times New Roman" w:cs="Times New Roman"/>
                <w:sz w:val="24"/>
                <w:szCs w:val="24"/>
              </w:rPr>
              <w:t xml:space="preserve"> Croatia“ u kojeg se redovito uključuju mentori iz Centara izvrsnosti Varaždinske županije.</w:t>
            </w:r>
          </w:p>
          <w:p w:rsidR="0007011C" w:rsidRPr="0007011C" w:rsidRDefault="0007011C" w:rsidP="0007011C">
            <w:pPr>
              <w:pStyle w:val="Tijeloteksta"/>
              <w:ind w:firstLine="708"/>
              <w:rPr>
                <w:sz w:val="24"/>
                <w:szCs w:val="24"/>
              </w:rPr>
            </w:pPr>
            <w:r w:rsidRPr="0007011C">
              <w:rPr>
                <w:sz w:val="24"/>
                <w:szCs w:val="24"/>
              </w:rPr>
              <w:t xml:space="preserve">Rezultat kontinuiranog ulaganja u opremu i ljuske potencijale rezultira izvrsnim postignućima učenika naše Županije na svim razinama natjecanja, europskim i svjetskim natjecanjima, te olimpijadama, a već niz godina učenici naše Županije sudjeluju </w:t>
            </w:r>
            <w:r>
              <w:rPr>
                <w:sz w:val="24"/>
                <w:szCs w:val="24"/>
              </w:rPr>
              <w:t xml:space="preserve">i </w:t>
            </w:r>
            <w:r w:rsidRPr="0007011C">
              <w:rPr>
                <w:sz w:val="24"/>
                <w:szCs w:val="24"/>
              </w:rPr>
              <w:t xml:space="preserve">na ACSL All-Star natjecanje (All Star American Computer Science </w:t>
            </w:r>
            <w:proofErr w:type="spellStart"/>
            <w:r w:rsidRPr="0007011C">
              <w:rPr>
                <w:sz w:val="24"/>
                <w:szCs w:val="24"/>
              </w:rPr>
              <w:t>League</w:t>
            </w:r>
            <w:proofErr w:type="spellEnd"/>
            <w:r w:rsidRPr="0007011C">
              <w:rPr>
                <w:sz w:val="24"/>
                <w:szCs w:val="24"/>
              </w:rPr>
              <w:t>) postižući vrhunske rezultate.</w:t>
            </w:r>
          </w:p>
          <w:p w:rsidR="0007011C" w:rsidRPr="0007011C" w:rsidRDefault="0007011C" w:rsidP="0007011C">
            <w:pPr>
              <w:pStyle w:val="Tijeloteksta"/>
              <w:ind w:firstLine="708"/>
              <w:rPr>
                <w:sz w:val="24"/>
                <w:szCs w:val="24"/>
              </w:rPr>
            </w:pPr>
            <w:r w:rsidRPr="0007011C">
              <w:rPr>
                <w:sz w:val="24"/>
                <w:szCs w:val="24"/>
              </w:rPr>
              <w:t>Donošenjem Odluke o nagrađivanju učenika za posebna postignuća na međunarodnim natjecanjima Varaždinska županija podupire znanje i izvrsnost motivirajući učenike za sudjelovanjem na natjecanjima i njihovo zalaganje u postizanju što boljih rezultata. Sudjelovanje učenika Varaždinske županije na međunarodnim natjecanjima ujedno je i promocija Varaždinske županije kao županije znanja.</w:t>
            </w:r>
          </w:p>
          <w:p w:rsidR="00B335E8" w:rsidRPr="006A6F60" w:rsidRDefault="00B335E8" w:rsidP="00871BF6">
            <w:pPr>
              <w:jc w:val="both"/>
            </w:pPr>
          </w:p>
        </w:tc>
      </w:tr>
      <w:tr w:rsidR="006300FA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6300FA" w:rsidRPr="0007011C" w:rsidRDefault="006300FA" w:rsidP="000701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DD6" w:rsidRDefault="00E65DD6" w:rsidP="0013693B">
      <w:pPr>
        <w:jc w:val="both"/>
        <w:rPr>
          <w:i/>
        </w:rPr>
      </w:pPr>
    </w:p>
    <w:p w:rsidR="00F01461" w:rsidRPr="00AC68EE" w:rsidRDefault="00F01461" w:rsidP="006300FA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8EE">
        <w:rPr>
          <w:rFonts w:ascii="Times New Roman" w:hAnsi="Times New Roman" w:cs="Times New Roman"/>
          <w:sz w:val="24"/>
          <w:szCs w:val="24"/>
        </w:rPr>
        <w:lastRenderedPageBreak/>
        <w:t xml:space="preserve">Pozivamo predstavnike zainteresirane javnosti da najkasnije do </w:t>
      </w:r>
      <w:r w:rsidR="006300FA">
        <w:rPr>
          <w:rFonts w:ascii="Times New Roman" w:hAnsi="Times New Roman" w:cs="Times New Roman"/>
          <w:b/>
          <w:sz w:val="24"/>
          <w:szCs w:val="24"/>
        </w:rPr>
        <w:t>23</w:t>
      </w:r>
      <w:r w:rsidRPr="00F014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00FA">
        <w:rPr>
          <w:rFonts w:ascii="Times New Roman" w:hAnsi="Times New Roman" w:cs="Times New Roman"/>
          <w:b/>
          <w:sz w:val="24"/>
          <w:szCs w:val="24"/>
        </w:rPr>
        <w:t>lipnja 2021</w:t>
      </w:r>
      <w:r w:rsidRPr="00F01461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8EE"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FD20BC" w:rsidRPr="00280909">
        <w:rPr>
          <w:rFonts w:ascii="Times New Roman" w:hAnsi="Times New Roman" w:cs="Times New Roman"/>
          <w:i/>
          <w:sz w:val="24"/>
          <w:szCs w:val="24"/>
        </w:rPr>
        <w:t xml:space="preserve">Prijedlog </w:t>
      </w:r>
      <w:r w:rsidR="00EE0B2C" w:rsidRPr="00280909">
        <w:rPr>
          <w:rFonts w:ascii="Times New Roman" w:hAnsi="Times New Roman" w:cs="Times New Roman"/>
          <w:i/>
          <w:sz w:val="24"/>
          <w:szCs w:val="24"/>
        </w:rPr>
        <w:t>Odluk</w:t>
      </w:r>
      <w:r w:rsidR="00FD20BC" w:rsidRPr="00280909">
        <w:rPr>
          <w:rFonts w:ascii="Times New Roman" w:hAnsi="Times New Roman" w:cs="Times New Roman"/>
          <w:i/>
          <w:sz w:val="24"/>
          <w:szCs w:val="24"/>
        </w:rPr>
        <w:t>e</w:t>
      </w:r>
      <w:r w:rsidRPr="002809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00FA" w:rsidRPr="00280909">
        <w:rPr>
          <w:rFonts w:ascii="Times New Roman" w:hAnsi="Times New Roman" w:cs="Times New Roman"/>
          <w:i/>
          <w:sz w:val="24"/>
          <w:szCs w:val="24"/>
        </w:rPr>
        <w:t>o nagrađivanju učenika za posebna postignuća na međunarodnim natjecanjima</w:t>
      </w:r>
      <w:r w:rsidR="006300FA" w:rsidRPr="006300FA">
        <w:rPr>
          <w:rFonts w:ascii="Times New Roman" w:hAnsi="Times New Roman" w:cs="Times New Roman"/>
          <w:sz w:val="24"/>
          <w:szCs w:val="24"/>
        </w:rPr>
        <w:t xml:space="preserve"> </w:t>
      </w:r>
      <w:r w:rsidRPr="00AC68EE">
        <w:rPr>
          <w:rFonts w:ascii="Times New Roman" w:hAnsi="Times New Roman" w:cs="Times New Roman"/>
          <w:sz w:val="24"/>
          <w:szCs w:val="24"/>
        </w:rPr>
        <w:t xml:space="preserve">putem OBRASCA za savjetovanje na e-mail: </w:t>
      </w:r>
      <w:r w:rsidRPr="00F01461">
        <w:rPr>
          <w:rFonts w:ascii="Times New Roman" w:hAnsi="Times New Roman" w:cs="Times New Roman"/>
          <w:b/>
          <w:sz w:val="24"/>
          <w:szCs w:val="24"/>
        </w:rPr>
        <w:t>prosvjeta@vzz.hr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461" w:rsidRDefault="00F01461" w:rsidP="00F01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F01461" w:rsidRDefault="00F01461" w:rsidP="00F014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ne želite da Vaš doprinos 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:rsidR="00F01461" w:rsidRDefault="00F01461" w:rsidP="00F0146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11C" w:rsidRPr="0007011C" w:rsidRDefault="00F01461" w:rsidP="0007011C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569">
        <w:rPr>
          <w:rFonts w:ascii="Times New Roman" w:hAnsi="Times New Roman" w:cs="Times New Roman"/>
          <w:b/>
          <w:i/>
          <w:sz w:val="24"/>
          <w:szCs w:val="24"/>
        </w:rPr>
        <w:t xml:space="preserve">Zahvaljujemo na doprinosu u izradi što kvalitetnijeg </w:t>
      </w:r>
      <w:r w:rsidR="00EE0B2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rijedloga </w:t>
      </w:r>
      <w:r w:rsidR="0007011C" w:rsidRPr="0007011C">
        <w:rPr>
          <w:rFonts w:ascii="Times New Roman" w:hAnsi="Times New Roman" w:cs="Times New Roman"/>
          <w:b/>
          <w:sz w:val="24"/>
          <w:szCs w:val="24"/>
        </w:rPr>
        <w:t>Odluke o nagrađivanju učenika za posebna postignuća na međunarodnim natjecanjima</w:t>
      </w:r>
      <w:r w:rsidR="0007011C">
        <w:rPr>
          <w:rFonts w:ascii="Times New Roman" w:hAnsi="Times New Roman" w:cs="Times New Roman"/>
          <w:b/>
          <w:sz w:val="24"/>
          <w:szCs w:val="24"/>
        </w:rPr>
        <w:t>!</w:t>
      </w:r>
    </w:p>
    <w:p w:rsidR="00B03668" w:rsidRDefault="00B03668" w:rsidP="0007011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693B" w:rsidRDefault="0013693B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3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D4F31"/>
    <w:multiLevelType w:val="hybridMultilevel"/>
    <w:tmpl w:val="E3FCE948"/>
    <w:lvl w:ilvl="0" w:tplc="830E37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7011C"/>
    <w:rsid w:val="000760DE"/>
    <w:rsid w:val="0013693B"/>
    <w:rsid w:val="00143194"/>
    <w:rsid w:val="00154635"/>
    <w:rsid w:val="001E2CA4"/>
    <w:rsid w:val="001E4704"/>
    <w:rsid w:val="002373E8"/>
    <w:rsid w:val="00280909"/>
    <w:rsid w:val="0035660D"/>
    <w:rsid w:val="003865D7"/>
    <w:rsid w:val="004001BC"/>
    <w:rsid w:val="004125A4"/>
    <w:rsid w:val="004C781D"/>
    <w:rsid w:val="005A56A3"/>
    <w:rsid w:val="006300FA"/>
    <w:rsid w:val="0065480E"/>
    <w:rsid w:val="0068080B"/>
    <w:rsid w:val="006951B6"/>
    <w:rsid w:val="00696DEF"/>
    <w:rsid w:val="006A6F60"/>
    <w:rsid w:val="00834FBC"/>
    <w:rsid w:val="008706DF"/>
    <w:rsid w:val="00871BF6"/>
    <w:rsid w:val="008D0C91"/>
    <w:rsid w:val="00980FA5"/>
    <w:rsid w:val="009D7361"/>
    <w:rsid w:val="00B03668"/>
    <w:rsid w:val="00B203AF"/>
    <w:rsid w:val="00B335E8"/>
    <w:rsid w:val="00B9623F"/>
    <w:rsid w:val="00C15918"/>
    <w:rsid w:val="00C87B99"/>
    <w:rsid w:val="00CF0AD4"/>
    <w:rsid w:val="00CF4582"/>
    <w:rsid w:val="00D86335"/>
    <w:rsid w:val="00E46C59"/>
    <w:rsid w:val="00E65DD6"/>
    <w:rsid w:val="00EB45C5"/>
    <w:rsid w:val="00EE0B2C"/>
    <w:rsid w:val="00F01461"/>
    <w:rsid w:val="00F209F3"/>
    <w:rsid w:val="00FB7CAC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F0D4"/>
  <w15:docId w15:val="{A0AA54D7-F2F4-4A3A-A40F-204C2070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03668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07011C"/>
    <w:pPr>
      <w:spacing w:after="0" w:line="240" w:lineRule="auto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7011C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9B31-6ADB-4284-9A46-EECE834E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Sanja Herceg</cp:lastModifiedBy>
  <cp:revision>6</cp:revision>
  <cp:lastPrinted>2013-09-06T10:13:00Z</cp:lastPrinted>
  <dcterms:created xsi:type="dcterms:W3CDTF">2021-06-15T07:36:00Z</dcterms:created>
  <dcterms:modified xsi:type="dcterms:W3CDTF">2021-06-15T11:40:00Z</dcterms:modified>
</cp:coreProperties>
</file>